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418"/>
        <w:gridCol w:w="1843"/>
        <w:gridCol w:w="283"/>
        <w:gridCol w:w="2977"/>
        <w:gridCol w:w="335"/>
        <w:gridCol w:w="1093"/>
        <w:gridCol w:w="2683"/>
        <w:gridCol w:w="248"/>
      </w:tblGrid>
      <w:tr w:rsidR="00B756B1" w:rsidRPr="00B756B1" w:rsidTr="00B756B1">
        <w:trPr>
          <w:trHeight w:val="255"/>
        </w:trPr>
        <w:tc>
          <w:tcPr>
            <w:tcW w:w="141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Level</w:t>
            </w:r>
          </w:p>
        </w:tc>
        <w:tc>
          <w:tcPr>
            <w:tcW w:w="1843"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2977"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Provinsi Jambi</w:t>
            </w:r>
          </w:p>
        </w:tc>
        <w:tc>
          <w:tcPr>
            <w:tcW w:w="33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093"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2683"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r>
      <w:tr w:rsidR="00B756B1" w:rsidRPr="00B756B1" w:rsidTr="00B756B1">
        <w:trPr>
          <w:trHeight w:val="255"/>
        </w:trPr>
        <w:tc>
          <w:tcPr>
            <w:tcW w:w="3261"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3312"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D. Kapasitas masyarakat Adat</w:t>
            </w:r>
          </w:p>
        </w:tc>
        <w:tc>
          <w:tcPr>
            <w:tcW w:w="1093"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2683"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r>
      <w:tr w:rsidR="00B756B1" w:rsidRPr="00B756B1" w:rsidTr="00B756B1">
        <w:trPr>
          <w:trHeight w:val="255"/>
        </w:trPr>
        <w:tc>
          <w:tcPr>
            <w:tcW w:w="141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2977"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33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093"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2683"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r>
      <w:tr w:rsidR="00B756B1" w:rsidRPr="00B756B1" w:rsidTr="00B756B1">
        <w:trPr>
          <w:trHeight w:val="255"/>
        </w:trPr>
        <w:tc>
          <w:tcPr>
            <w:tcW w:w="3544" w:type="dxa"/>
            <w:gridSpan w:val="3"/>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Isu dalam PGA REDD+</w:t>
            </w:r>
          </w:p>
        </w:tc>
        <w:tc>
          <w:tcPr>
            <w:tcW w:w="7088" w:type="dxa"/>
            <w:gridSpan w:val="4"/>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r>
      <w:tr w:rsidR="00B756B1" w:rsidRPr="00B756B1" w:rsidTr="00B756B1">
        <w:trPr>
          <w:trHeight w:val="660"/>
        </w:trPr>
        <w:tc>
          <w:tcPr>
            <w:tcW w:w="141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Indikator</w:t>
            </w:r>
          </w:p>
        </w:tc>
        <w:tc>
          <w:tcPr>
            <w:tcW w:w="1843"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B756B1" w:rsidRPr="00B756B1" w:rsidTr="00B756B1">
        <w:trPr>
          <w:trHeight w:val="255"/>
        </w:trPr>
        <w:tc>
          <w:tcPr>
            <w:tcW w:w="3261"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7088" w:type="dxa"/>
            <w:gridSpan w:val="4"/>
            <w:tcBorders>
              <w:top w:val="nil"/>
              <w:left w:val="nil"/>
              <w:bottom w:val="nil"/>
              <w:right w:val="nil"/>
            </w:tcBorders>
            <w:shd w:val="clear" w:color="auto" w:fill="auto"/>
            <w:noWrap/>
            <w:hideMark/>
          </w:tcPr>
          <w:p w:rsidR="00B756B1" w:rsidRPr="00B756B1" w:rsidRDefault="00B756B1" w:rsidP="00B756B1">
            <w:pPr>
              <w:spacing w:after="24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248"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1139"/>
        <w:gridCol w:w="1475"/>
        <w:gridCol w:w="1748"/>
        <w:gridCol w:w="1137"/>
        <w:gridCol w:w="1310"/>
        <w:gridCol w:w="1204"/>
        <w:gridCol w:w="1490"/>
        <w:gridCol w:w="1382"/>
      </w:tblGrid>
      <w:tr w:rsidR="00B756B1" w:rsidRPr="00B756B1" w:rsidTr="00A070BE">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Kode</w:t>
            </w:r>
          </w:p>
        </w:tc>
        <w:tc>
          <w:tcPr>
            <w:tcW w:w="1475"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Panduan Analisis Dokumen</w:t>
            </w:r>
          </w:p>
        </w:tc>
        <w:tc>
          <w:tcPr>
            <w:tcW w:w="1748"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Sumber Data</w:t>
            </w:r>
          </w:p>
        </w:tc>
        <w:tc>
          <w:tcPr>
            <w:tcW w:w="1310"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Uraian Dokumen</w:t>
            </w:r>
          </w:p>
        </w:tc>
        <w:tc>
          <w:tcPr>
            <w:tcW w:w="1204"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Dokumen</w:t>
            </w:r>
          </w:p>
        </w:tc>
        <w:tc>
          <w:tcPr>
            <w:tcW w:w="1490"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Wawancara</w:t>
            </w:r>
          </w:p>
        </w:tc>
      </w:tr>
      <w:tr w:rsidR="00B756B1" w:rsidRPr="00B756B1" w:rsidTr="00A070BE">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DIa1</w:t>
            </w:r>
          </w:p>
        </w:tc>
        <w:tc>
          <w:tcPr>
            <w:tcW w:w="1475" w:type="dxa"/>
            <w:vMerge w:val="restart"/>
            <w:tcBorders>
              <w:top w:val="nil"/>
              <w:left w:val="single" w:sz="4" w:space="0" w:color="auto"/>
              <w:bottom w:val="single" w:sz="4" w:space="0" w:color="000000"/>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748" w:type="dxa"/>
            <w:vMerge w:val="restart"/>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Kehutanan</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Dokumen pendukung tidak ada, baik notulensi maupun daftar hadir</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Jumlah persis tidak tahu tetapi masyarakay adat sudah mulai memperjuangkan hak-haknya terutama untuk pengelolaan hutan</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1020"/>
        </w:trPr>
        <w:tc>
          <w:tcPr>
            <w:tcW w:w="1139"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PU</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Dokumen pendukung tidak ada, baik notulensi maupun daftar hadir</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aktivis yang cukup mampu memeprjuangkan aspirasi masyarakatnya karena data mereka juga sangat lemah</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r>
      <w:tr w:rsidR="00B756B1" w:rsidRPr="00B756B1" w:rsidTr="00A070BE">
        <w:trPr>
          <w:trHeight w:val="1020"/>
        </w:trPr>
        <w:tc>
          <w:tcPr>
            <w:tcW w:w="1139"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LSM</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Dokumen pendukung tidak ada, baik notulensi maupun daftar hadir</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Jumlah aktivis tidak diketahui tetapi ada yang menyampaikan dalam forum perencanaan meski data masih sangat lemah</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3</w:t>
            </w:r>
          </w:p>
        </w:tc>
      </w:tr>
      <w:tr w:rsidR="00B756B1" w:rsidRPr="00B756B1" w:rsidTr="00A070BE">
        <w:trPr>
          <w:trHeight w:val="1440"/>
        </w:trPr>
        <w:tc>
          <w:tcPr>
            <w:tcW w:w="1139"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Dokumen pendukung tidak ada, baik notulensi maupun daftar hadir</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Hanya sebagian kecil LSM yang secara konsisten terlibat dalam proses perencanaan mulai dari kelompok sampai di tingkat Kabupaten dan Provinsi,.</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1290"/>
        </w:trPr>
        <w:tc>
          <w:tcPr>
            <w:tcW w:w="1139"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Jurnalis</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Dokumen pendukung tidak ada, baik notulensi maupun daftar hadir</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Kepemilikan data dari aktivis masyarakat adat/lokal masih lemah, dan biasanya didukung oleh LSM yang mendampingi </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DIa2</w:t>
            </w:r>
          </w:p>
        </w:tc>
        <w:tc>
          <w:tcPr>
            <w:tcW w:w="1475" w:type="dxa"/>
            <w:vMerge w:val="restart"/>
            <w:tcBorders>
              <w:top w:val="nil"/>
              <w:left w:val="single" w:sz="4" w:space="0" w:color="auto"/>
              <w:bottom w:val="single" w:sz="4" w:space="0" w:color="000000"/>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Materi yang disampaikan dalam pertemuan pembahasan perencanaan wilayah dan kehutanan</w:t>
            </w:r>
          </w:p>
        </w:tc>
        <w:tc>
          <w:tcPr>
            <w:tcW w:w="1748" w:type="dxa"/>
            <w:vMerge w:val="restart"/>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materi yang disampaikan dalam pertemuan pembahasan perencanaan wilayah dan kehu-tanan sudah memadai?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Kehutanan</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Dokumen pendukung tidak ada, baik notulensi maupun daftar hadir</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Karena terbatasnya pengetahuan yng mereka miliki</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765"/>
        </w:trPr>
        <w:tc>
          <w:tcPr>
            <w:tcW w:w="1139"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PU</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Dokumen pendukung tidak ada, baik notulensi maupun daftar hadir</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Kurangnya pengetahuan masih menjadi kendala yang harus dibenahi di masyarakat adat/lokal</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r>
      <w:tr w:rsidR="00B756B1" w:rsidRPr="00B756B1" w:rsidTr="00A070BE">
        <w:trPr>
          <w:trHeight w:val="1020"/>
        </w:trPr>
        <w:tc>
          <w:tcPr>
            <w:tcW w:w="1139"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LSM</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Dokumen pendukung tidak ada, baik notulensi maupun daftar hadir</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Karena tingkat pengetahuan yang dimiliki oleh komunitas adat yang masih perlu di tingkatkan.</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1275"/>
        </w:trPr>
        <w:tc>
          <w:tcPr>
            <w:tcW w:w="1139"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Dokumen pendukung tidak ada, baik notulensi maupun daftar hadir</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Kelompok aktivis harus banyak belajar lagi tentang perencanaan kehutanan</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2085"/>
        </w:trPr>
        <w:tc>
          <w:tcPr>
            <w:tcW w:w="1139"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Jurnalis</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Dokumen pendukung tidak ada, baik notulensi maupun daftar hadir</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Kesenjangan pengetahuan yang sering terjadi antara aktivitis masyarakat lokal dan stakeholder lainnya, sehingga keterlbatan mereka seringkali diwakilkan kepada LSM pendampingnya</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25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204"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90"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r>
      <w:tr w:rsidR="00B756B1" w:rsidRPr="00B756B1" w:rsidTr="00A070BE">
        <w:trPr>
          <w:trHeight w:val="73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6523" w:type="dxa"/>
            <w:gridSpan w:val="5"/>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B756B1" w:rsidRPr="00B756B1" w:rsidTr="00B756B1">
        <w:trPr>
          <w:trHeight w:val="255"/>
        </w:trPr>
        <w:tc>
          <w:tcPr>
            <w:tcW w:w="2614"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Sumber informasi</w:t>
            </w: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6523" w:type="dxa"/>
            <w:gridSpan w:val="5"/>
            <w:tcBorders>
              <w:top w:val="nil"/>
              <w:left w:val="nil"/>
              <w:bottom w:val="single" w:sz="4" w:space="0" w:color="auto"/>
              <w:right w:val="nil"/>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xml:space="preserve">: Pengurus/Anggota Masyarakat Adat yang berpartisipasi dalam forum </w:t>
            </w:r>
            <w:r w:rsidRPr="00B756B1">
              <w:rPr>
                <w:rFonts w:ascii="Times New Roman" w:eastAsia="Times New Roman" w:hAnsi="Times New Roman" w:cs="Times New Roman"/>
                <w:b/>
                <w:bCs/>
                <w:color w:val="000000"/>
                <w:sz w:val="20"/>
                <w:szCs w:val="20"/>
                <w:lang w:eastAsia="id-ID"/>
              </w:rPr>
              <w:lastRenderedPageBreak/>
              <w:t>perencanaan wilayah dan kehutanan</w:t>
            </w:r>
          </w:p>
        </w:tc>
      </w:tr>
      <w:tr w:rsidR="00B756B1" w:rsidRPr="00B756B1" w:rsidTr="00A070BE">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lastRenderedPageBreak/>
              <w:t>Kode</w:t>
            </w:r>
          </w:p>
        </w:tc>
        <w:tc>
          <w:tcPr>
            <w:tcW w:w="1475"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Panduan Analisis Dokumen</w:t>
            </w:r>
          </w:p>
        </w:tc>
        <w:tc>
          <w:tcPr>
            <w:tcW w:w="1748"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Pertanyaan Wawancara</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Sumber Data</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Uraian Dokumen</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Dokumen</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Wawancara</w:t>
            </w:r>
          </w:p>
        </w:tc>
      </w:tr>
      <w:tr w:rsidR="00B756B1" w:rsidRPr="00B756B1" w:rsidTr="00A070BE">
        <w:trPr>
          <w:trHeight w:val="1920"/>
        </w:trPr>
        <w:tc>
          <w:tcPr>
            <w:tcW w:w="1139" w:type="dxa"/>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DIb1</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Anda mengetahui perbedaan antara kawasan lindung dan kawasan budidaya?</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000000" w:fill="000000"/>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Dokumen pendukung tidak ada, baik notulensi maupun daftar hadir</w:t>
            </w:r>
          </w:p>
        </w:tc>
        <w:tc>
          <w:tcPr>
            <w:tcW w:w="1204" w:type="dxa"/>
            <w:tcBorders>
              <w:top w:val="nil"/>
              <w:left w:val="nil"/>
              <w:bottom w:val="single" w:sz="4" w:space="0" w:color="auto"/>
              <w:right w:val="single" w:sz="4" w:space="0" w:color="auto"/>
            </w:tcBorders>
            <w:shd w:val="clear" w:color="000000" w:fill="000000"/>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Informan mengetahui, namun di tingkat anggota komunitas adat anggota AMAN tidak semua mengetahui hal tersebut, yang mereka ketahui bahwa wilayah hutan dan kawasan budidaya tersebut merupakan bagian dari tanah wilayah adat mereka.</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3</w:t>
            </w:r>
          </w:p>
        </w:tc>
      </w:tr>
      <w:tr w:rsidR="00B756B1" w:rsidRPr="00B756B1" w:rsidTr="00A070BE">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DIb2</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Anda mengetahui mengenai status kawasannya dalam perenca-naan wilayah?</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000000" w:fill="000000"/>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Dokumen pendukung tidak ada, baik notulensi maupun daftar hadir</w:t>
            </w:r>
          </w:p>
        </w:tc>
        <w:tc>
          <w:tcPr>
            <w:tcW w:w="1204" w:type="dxa"/>
            <w:tcBorders>
              <w:top w:val="nil"/>
              <w:left w:val="nil"/>
              <w:bottom w:val="single" w:sz="4" w:space="0" w:color="auto"/>
              <w:right w:val="single" w:sz="4" w:space="0" w:color="auto"/>
            </w:tcBorders>
            <w:shd w:val="clear" w:color="000000" w:fill="000000"/>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Informan mengetahui status kawasan dalam perencanaan tetapi seringkali berbicara data tidak selalu dimiliki ditingkat komunitas</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25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204"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90"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r>
      <w:tr w:rsidR="00B756B1" w:rsidRPr="00B756B1" w:rsidTr="00A070BE">
        <w:trPr>
          <w:trHeight w:val="630"/>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6523" w:type="dxa"/>
            <w:gridSpan w:val="5"/>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B756B1" w:rsidRPr="00B756B1" w:rsidTr="00B756B1">
        <w:trPr>
          <w:trHeight w:val="255"/>
        </w:trPr>
        <w:tc>
          <w:tcPr>
            <w:tcW w:w="2614"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Wawancara - Sumber informasi</w:t>
            </w: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5141" w:type="dxa"/>
            <w:gridSpan w:val="4"/>
            <w:tcBorders>
              <w:top w:val="nil"/>
              <w:left w:val="nil"/>
              <w:bottom w:val="nil"/>
              <w:right w:val="nil"/>
            </w:tcBorders>
            <w:shd w:val="clear" w:color="auto" w:fill="auto"/>
            <w:noWrap/>
            <w:hideMark/>
          </w:tcPr>
          <w:p w:rsidR="00B756B1" w:rsidRPr="00B756B1" w:rsidRDefault="00B756B1" w:rsidP="00B756B1">
            <w:pPr>
              <w:spacing w:after="24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B756B1">
              <w:rPr>
                <w:rFonts w:ascii="Times New Roman" w:eastAsia="Times New Roman" w:hAnsi="Times New Roman" w:cs="Times New Roman"/>
                <w:b/>
                <w:bCs/>
                <w:color w:val="000000"/>
                <w:sz w:val="20"/>
                <w:szCs w:val="20"/>
                <w:lang w:eastAsia="id-ID"/>
              </w:rPr>
              <w:br/>
            </w:r>
            <w:r w:rsidRPr="00B756B1">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p>
        </w:tc>
      </w:tr>
      <w:tr w:rsidR="00B756B1" w:rsidRPr="00B756B1" w:rsidTr="00A070BE">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Kode</w:t>
            </w:r>
          </w:p>
        </w:tc>
        <w:tc>
          <w:tcPr>
            <w:tcW w:w="1475"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Panduan Analisis Dokumen</w:t>
            </w:r>
          </w:p>
        </w:tc>
        <w:tc>
          <w:tcPr>
            <w:tcW w:w="1748"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Sumber Data</w:t>
            </w:r>
          </w:p>
        </w:tc>
        <w:tc>
          <w:tcPr>
            <w:tcW w:w="1310"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Uraian Dokumen</w:t>
            </w:r>
          </w:p>
        </w:tc>
        <w:tc>
          <w:tcPr>
            <w:tcW w:w="1204"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Dokumen</w:t>
            </w:r>
          </w:p>
        </w:tc>
        <w:tc>
          <w:tcPr>
            <w:tcW w:w="1490"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Wawancara</w:t>
            </w:r>
          </w:p>
        </w:tc>
      </w:tr>
      <w:tr w:rsidR="00B756B1" w:rsidRPr="00B756B1" w:rsidTr="00A070BE">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DIc1</w:t>
            </w:r>
          </w:p>
        </w:tc>
        <w:tc>
          <w:tcPr>
            <w:tcW w:w="1475" w:type="dxa"/>
            <w:vMerge w:val="restart"/>
            <w:tcBorders>
              <w:top w:val="nil"/>
              <w:left w:val="single" w:sz="4" w:space="0" w:color="auto"/>
              <w:bottom w:val="single" w:sz="4" w:space="0" w:color="000000"/>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Pertimbangan yang digunakan memilih wakil seperti keahlian dan keterwakilan gender</w:t>
            </w:r>
          </w:p>
        </w:tc>
        <w:tc>
          <w:tcPr>
            <w:tcW w:w="1748" w:type="dxa"/>
            <w:vMerge w:val="restart"/>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Apakah pertimbangan yang diguna-kan memilih wakil (seperti keahlian dan keterwakilan gender) dalam  pertemuan tentang </w:t>
            </w:r>
            <w:r w:rsidRPr="00B756B1">
              <w:rPr>
                <w:rFonts w:ascii="Times New Roman" w:eastAsia="Times New Roman" w:hAnsi="Times New Roman" w:cs="Times New Roman"/>
                <w:color w:val="000000"/>
                <w:sz w:val="20"/>
                <w:szCs w:val="20"/>
                <w:lang w:eastAsia="id-ID"/>
              </w:rPr>
              <w:lastRenderedPageBreak/>
              <w:t>perencanaan wi-layah dan kehutanan sudah mema-dai?</w:t>
            </w:r>
          </w:p>
        </w:tc>
        <w:tc>
          <w:tcPr>
            <w:tcW w:w="1137"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lastRenderedPageBreak/>
              <w:t>LSM</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yang mengatur tentang mekanisme pemilihan wakil</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Informan tidak bisa memberikan jawaban jawaban pasti atas item-item pertanyaan tersebut</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3</w:t>
            </w:r>
          </w:p>
        </w:tc>
      </w:tr>
      <w:tr w:rsidR="00B756B1" w:rsidRPr="00B756B1" w:rsidTr="00A070BE">
        <w:trPr>
          <w:trHeight w:val="4005"/>
        </w:trPr>
        <w:tc>
          <w:tcPr>
            <w:tcW w:w="1139"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yang mengatur tentang mekanisme pemilihan wakil</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Proses-proses perencanaan di komunitas adat, ada mekanisme termasuk dalam menentukan siapa wakil atau utusan komunitas adat mereka yang akan duduk/dikirim dalam proses perencanaan, meskipun praktek selama ini yang berangkat biasanya ketuanya.</w:t>
            </w:r>
            <w:r w:rsidRPr="00B756B1">
              <w:rPr>
                <w:rFonts w:ascii="Times New Roman" w:eastAsia="Times New Roman" w:hAnsi="Times New Roman" w:cs="Times New Roman"/>
                <w:color w:val="000000"/>
                <w:sz w:val="20"/>
                <w:szCs w:val="20"/>
                <w:lang w:eastAsia="id-ID"/>
              </w:rPr>
              <w:br/>
              <w:t xml:space="preserve">§ Untuk keterwakilan gender dalam pertimbangan keputusan tersebut masih kurang memadai, walaupun tidak semua anggota AMAN  yang melakukan hal tersebut. Dan ini tergantung sistem kekerabatan yang mereka pakai. </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lastRenderedPageBreak/>
              <w:t>DIc2</w:t>
            </w:r>
          </w:p>
        </w:tc>
        <w:tc>
          <w:tcPr>
            <w:tcW w:w="1475" w:type="dxa"/>
            <w:vMerge w:val="restart"/>
            <w:tcBorders>
              <w:top w:val="nil"/>
              <w:left w:val="single" w:sz="4" w:space="0" w:color="auto"/>
              <w:bottom w:val="single" w:sz="4" w:space="0" w:color="000000"/>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Mekanisme pemilihan wakil</w:t>
            </w:r>
          </w:p>
        </w:tc>
        <w:tc>
          <w:tcPr>
            <w:tcW w:w="1748" w:type="dxa"/>
            <w:vMerge w:val="restart"/>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mekanisme pemilihan wakil dalam  pertemuan tentang perenca-naan wilayah dan kehutanan sudah memadai?</w:t>
            </w:r>
          </w:p>
        </w:tc>
        <w:tc>
          <w:tcPr>
            <w:tcW w:w="1137"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LSM</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yang mengatur tentang mekanisme pemilihan wakil</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Informan tidak bisa memberikan jawaban jawaban pasti atas item-item pertanyaan tersebut</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4</w:t>
            </w:r>
          </w:p>
        </w:tc>
      </w:tr>
      <w:tr w:rsidR="00B756B1" w:rsidRPr="00B756B1" w:rsidTr="00A070BE">
        <w:trPr>
          <w:trHeight w:val="2325"/>
        </w:trPr>
        <w:tc>
          <w:tcPr>
            <w:tcW w:w="1139"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yang mengatur tentang mekanisme pemilihan wakil</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Kurang memadai, karena pihak pelaksana (pemerintah) cenderung mengundang peserta pertemuan secara langsung kepada kelompok tertentu secara langsung yang cenderung tidak kritis </w:t>
            </w:r>
            <w:r w:rsidRPr="00B756B1">
              <w:rPr>
                <w:rFonts w:ascii="Times New Roman" w:eastAsia="Times New Roman" w:hAnsi="Times New Roman" w:cs="Times New Roman"/>
                <w:color w:val="000000"/>
                <w:sz w:val="20"/>
                <w:szCs w:val="20"/>
                <w:lang w:eastAsia="id-ID"/>
              </w:rPr>
              <w:lastRenderedPageBreak/>
              <w:t>terhadap pemerintah</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lastRenderedPageBreak/>
              <w:t>2</w:t>
            </w:r>
          </w:p>
        </w:tc>
      </w:tr>
      <w:tr w:rsidR="00B756B1" w:rsidRPr="00B756B1" w:rsidTr="00A070BE">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lastRenderedPageBreak/>
              <w:t>DIc3</w:t>
            </w:r>
          </w:p>
        </w:tc>
        <w:tc>
          <w:tcPr>
            <w:tcW w:w="1475" w:type="dxa"/>
            <w:vMerge w:val="restart"/>
            <w:tcBorders>
              <w:top w:val="nil"/>
              <w:left w:val="single" w:sz="4" w:space="0" w:color="auto"/>
              <w:bottom w:val="single" w:sz="4" w:space="0" w:color="000000"/>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Forum pemilihan wakil</w:t>
            </w:r>
          </w:p>
        </w:tc>
        <w:tc>
          <w:tcPr>
            <w:tcW w:w="1748" w:type="dxa"/>
            <w:vMerge w:val="restart"/>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forum dalam memilih wakil untuk pertemuan tentang perenca-naan wilayah dan kehutanan sudah memadai?</w:t>
            </w:r>
          </w:p>
        </w:tc>
        <w:tc>
          <w:tcPr>
            <w:tcW w:w="1137"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LSM</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yang mengatur tentang mekanisme pemilihan wakil</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Informan tidak bisa memberikan jawaban jawaban pasti atas item-item pertanyaan tersebut</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3</w:t>
            </w:r>
          </w:p>
        </w:tc>
      </w:tr>
      <w:tr w:rsidR="00B756B1" w:rsidRPr="00B756B1" w:rsidTr="00A070BE">
        <w:trPr>
          <w:trHeight w:val="990"/>
        </w:trPr>
        <w:tc>
          <w:tcPr>
            <w:tcW w:w="1139"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yang mengatur tentang mekanisme pemilihan wakil</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forum khusus untuk memilih wakil yang akan hadir dalam pertemuan</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25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204"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90"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r>
      <w:tr w:rsidR="00B756B1" w:rsidRPr="00B756B1" w:rsidTr="00A070BE">
        <w:trPr>
          <w:trHeight w:val="690"/>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6523" w:type="dxa"/>
            <w:gridSpan w:val="5"/>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B756B1" w:rsidRPr="00B756B1" w:rsidTr="00B756B1">
        <w:trPr>
          <w:trHeight w:val="255"/>
        </w:trPr>
        <w:tc>
          <w:tcPr>
            <w:tcW w:w="2614"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Wawancara - Sumber informasi</w:t>
            </w: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2447" w:type="dxa"/>
            <w:gridSpan w:val="2"/>
            <w:tcBorders>
              <w:top w:val="nil"/>
              <w:left w:val="nil"/>
              <w:bottom w:val="nil"/>
              <w:right w:val="nil"/>
            </w:tcBorders>
            <w:shd w:val="clear" w:color="auto" w:fill="auto"/>
            <w:noWrap/>
            <w:hideMark/>
          </w:tcPr>
          <w:p w:rsidR="00B756B1" w:rsidRPr="00B756B1" w:rsidRDefault="00B756B1" w:rsidP="00B756B1">
            <w:pPr>
              <w:spacing w:after="24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Pengurus/Anggota Masyarakat Adat/Lokal</w:t>
            </w:r>
            <w:r w:rsidRPr="00B756B1">
              <w:rPr>
                <w:rFonts w:ascii="Times New Roman" w:eastAsia="Times New Roman" w:hAnsi="Times New Roman" w:cs="Times New Roman"/>
                <w:b/>
                <w:bCs/>
                <w:color w:val="000000"/>
                <w:sz w:val="20"/>
                <w:szCs w:val="20"/>
                <w:lang w:eastAsia="id-ID"/>
              </w:rPr>
              <w:br/>
            </w:r>
            <w:r w:rsidRPr="00B756B1">
              <w:rPr>
                <w:rFonts w:ascii="Times New Roman" w:eastAsia="Times New Roman" w:hAnsi="Times New Roman" w:cs="Times New Roman"/>
                <w:b/>
                <w:bCs/>
                <w:color w:val="000000"/>
                <w:sz w:val="20"/>
                <w:szCs w:val="20"/>
                <w:lang w:eastAsia="id-ID"/>
              </w:rPr>
              <w:br/>
            </w:r>
          </w:p>
        </w:tc>
        <w:tc>
          <w:tcPr>
            <w:tcW w:w="1204"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490"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p>
        </w:tc>
      </w:tr>
      <w:tr w:rsidR="00B756B1" w:rsidRPr="00B756B1" w:rsidTr="00A070BE">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Kode</w:t>
            </w:r>
          </w:p>
        </w:tc>
        <w:tc>
          <w:tcPr>
            <w:tcW w:w="1475"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Panduan Analisis Dokumen</w:t>
            </w:r>
          </w:p>
        </w:tc>
        <w:tc>
          <w:tcPr>
            <w:tcW w:w="1748"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Sumber Data</w:t>
            </w:r>
          </w:p>
        </w:tc>
        <w:tc>
          <w:tcPr>
            <w:tcW w:w="1310"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Uraian Dokumen</w:t>
            </w:r>
          </w:p>
        </w:tc>
        <w:tc>
          <w:tcPr>
            <w:tcW w:w="1204"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Dokumen</w:t>
            </w:r>
          </w:p>
        </w:tc>
        <w:tc>
          <w:tcPr>
            <w:tcW w:w="1490"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Wawancara</w:t>
            </w:r>
          </w:p>
        </w:tc>
      </w:tr>
      <w:tr w:rsidR="00B756B1" w:rsidRPr="00B756B1" w:rsidTr="00A070BE">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DId1</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Prosedur penyampaian hasil atau proses partisipasi</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mekanisme pelaporan mengatur prosedur penyampaian hasil atau proses partisipasi?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yang mengatur tentang mekanisme pelalporan balik</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Bahkan sampai saat ini mekanisme pelaporan tersebut secara tertulis tidak ada. </w:t>
            </w:r>
            <w:r w:rsidRPr="00B756B1">
              <w:rPr>
                <w:rFonts w:ascii="Times New Roman" w:eastAsia="Times New Roman" w:hAnsi="Times New Roman" w:cs="Times New Roman"/>
                <w:color w:val="000000"/>
                <w:sz w:val="20"/>
                <w:szCs w:val="20"/>
                <w:lang w:eastAsia="id-ID"/>
              </w:rPr>
              <w:br/>
              <w:t>§ Tidak ada mekanisme pelaporan khusus</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1530"/>
        </w:trPr>
        <w:tc>
          <w:tcPr>
            <w:tcW w:w="1139" w:type="dxa"/>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DId2</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(Standarisasi) Isi laporan hasil atau proses partisipasi</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mekanisme pelaporan me-ngatur strandarisasi Isi laporan hasil atau proses partisipasi?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yang mengatur tentang mekanisme pelalporan balik</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Bahkan sampai saat ini mekanisme pelaporan tersebut secara tertulis tidak ada. </w:t>
            </w:r>
            <w:r w:rsidRPr="00B756B1">
              <w:rPr>
                <w:rFonts w:ascii="Times New Roman" w:eastAsia="Times New Roman" w:hAnsi="Times New Roman" w:cs="Times New Roman"/>
                <w:color w:val="000000"/>
                <w:sz w:val="20"/>
                <w:szCs w:val="20"/>
                <w:lang w:eastAsia="id-ID"/>
              </w:rPr>
              <w:br/>
              <w:t>§ Tidak ada mekanisme pelaporan khusus</w:t>
            </w:r>
          </w:p>
        </w:tc>
        <w:tc>
          <w:tcPr>
            <w:tcW w:w="1382"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lastRenderedPageBreak/>
              <w:t>DId3</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Forum penyampaian hasil atau proses partisipasi</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yang mengatur tentang mekanisme pelalporan balik</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Bahkan sampai saat ini mekanisme pelaporan tersebut secara tertulis tidak ada. </w:t>
            </w:r>
            <w:r w:rsidRPr="00B756B1">
              <w:rPr>
                <w:rFonts w:ascii="Times New Roman" w:eastAsia="Times New Roman" w:hAnsi="Times New Roman" w:cs="Times New Roman"/>
                <w:color w:val="000000"/>
                <w:sz w:val="20"/>
                <w:szCs w:val="20"/>
                <w:lang w:eastAsia="id-ID"/>
              </w:rPr>
              <w:br/>
              <w:t>§ Tidak ada mekanisme pelaporan khusus</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DId4</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Penetapan peserta forum penyampaian hasil atau proses partisipasi</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yang mengatur tentang mekanisme pelalporan balik</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Bahkan sampai saat ini mekanisme pelaporan tersebut secara tertulis tidak ada. </w:t>
            </w:r>
            <w:r w:rsidRPr="00B756B1">
              <w:rPr>
                <w:rFonts w:ascii="Times New Roman" w:eastAsia="Times New Roman" w:hAnsi="Times New Roman" w:cs="Times New Roman"/>
                <w:color w:val="000000"/>
                <w:sz w:val="20"/>
                <w:szCs w:val="20"/>
                <w:lang w:eastAsia="id-ID"/>
              </w:rPr>
              <w:br/>
              <w:t>§ Tidak ada mekanisme pelaporan khusus</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DId5</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Mekanisme penyampaian masukan dari peserta forum</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mekanisme pelaporan me-ngatur mekanisme penyampaian masukan dari peserta forum?</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yang mengatur tentang mekanisme pelalporan balik</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Bahkan sampai saat ini mekanisme pelaporan tersebut secara tertulis tidak ada. </w:t>
            </w:r>
            <w:r w:rsidRPr="00B756B1">
              <w:rPr>
                <w:rFonts w:ascii="Times New Roman" w:eastAsia="Times New Roman" w:hAnsi="Times New Roman" w:cs="Times New Roman"/>
                <w:color w:val="000000"/>
                <w:sz w:val="20"/>
                <w:szCs w:val="20"/>
                <w:lang w:eastAsia="id-ID"/>
              </w:rPr>
              <w:br/>
              <w:t>§ Tidak ada mekanisme pelaporan khusus</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25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748"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204"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490"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r>
      <w:tr w:rsidR="00B756B1" w:rsidRPr="00B756B1" w:rsidTr="00B756B1">
        <w:trPr>
          <w:trHeight w:val="255"/>
        </w:trPr>
        <w:tc>
          <w:tcPr>
            <w:tcW w:w="4362" w:type="dxa"/>
            <w:gridSpan w:val="3"/>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Isu dalam PGA REDD+</w:t>
            </w:r>
          </w:p>
        </w:tc>
        <w:tc>
          <w:tcPr>
            <w:tcW w:w="5141" w:type="dxa"/>
            <w:gridSpan w:val="4"/>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r>
      <w:tr w:rsidR="00B756B1" w:rsidRPr="00B756B1" w:rsidTr="00A070BE">
        <w:trPr>
          <w:trHeight w:val="76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6523" w:type="dxa"/>
            <w:gridSpan w:val="5"/>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B756B1" w:rsidRPr="00B756B1" w:rsidTr="00B756B1">
        <w:trPr>
          <w:trHeight w:val="255"/>
        </w:trPr>
        <w:tc>
          <w:tcPr>
            <w:tcW w:w="2614"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Sumber informasi</w:t>
            </w: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5141" w:type="dxa"/>
            <w:gridSpan w:val="4"/>
            <w:tcBorders>
              <w:top w:val="nil"/>
              <w:left w:val="nil"/>
              <w:bottom w:val="nil"/>
              <w:right w:val="nil"/>
            </w:tcBorders>
            <w:shd w:val="clear" w:color="auto" w:fill="auto"/>
            <w:noWrap/>
            <w:hideMark/>
          </w:tcPr>
          <w:p w:rsidR="00B756B1" w:rsidRPr="00B756B1" w:rsidRDefault="00B756B1" w:rsidP="00B756B1">
            <w:pPr>
              <w:spacing w:after="24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Well Informed Persons (Masyarakat Adat/Lokal, LSM, Pemerintah: Kehutanan)</w:t>
            </w: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p>
        </w:tc>
      </w:tr>
      <w:tr w:rsidR="00B756B1" w:rsidRPr="00B756B1" w:rsidTr="00A070BE">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Kode</w:t>
            </w:r>
          </w:p>
        </w:tc>
        <w:tc>
          <w:tcPr>
            <w:tcW w:w="1475"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Panduan Analisis Dokumen</w:t>
            </w:r>
          </w:p>
        </w:tc>
        <w:tc>
          <w:tcPr>
            <w:tcW w:w="1748"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Sumber Data</w:t>
            </w:r>
          </w:p>
        </w:tc>
        <w:tc>
          <w:tcPr>
            <w:tcW w:w="1310"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Uraian Dokumen</w:t>
            </w:r>
          </w:p>
        </w:tc>
        <w:tc>
          <w:tcPr>
            <w:tcW w:w="1204"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Dokumen</w:t>
            </w:r>
          </w:p>
        </w:tc>
        <w:tc>
          <w:tcPr>
            <w:tcW w:w="1490"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Wawancara</w:t>
            </w:r>
          </w:p>
        </w:tc>
      </w:tr>
      <w:tr w:rsidR="00B756B1" w:rsidRPr="00B756B1" w:rsidTr="00A070BE">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sz w:val="20"/>
                <w:szCs w:val="20"/>
                <w:lang w:eastAsia="id-ID"/>
              </w:rPr>
            </w:pPr>
            <w:r w:rsidRPr="00B756B1">
              <w:rPr>
                <w:rFonts w:ascii="Times New Roman" w:eastAsia="Times New Roman" w:hAnsi="Times New Roman" w:cs="Times New Roman"/>
                <w:sz w:val="20"/>
                <w:szCs w:val="20"/>
                <w:lang w:eastAsia="id-ID"/>
              </w:rPr>
              <w:t>DIIa1</w:t>
            </w:r>
          </w:p>
        </w:tc>
        <w:tc>
          <w:tcPr>
            <w:tcW w:w="1475" w:type="dxa"/>
            <w:vMerge w:val="restart"/>
            <w:tcBorders>
              <w:top w:val="nil"/>
              <w:left w:val="single" w:sz="4" w:space="0" w:color="auto"/>
              <w:bottom w:val="single" w:sz="4" w:space="0" w:color="000000"/>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sz w:val="20"/>
                <w:szCs w:val="20"/>
                <w:lang w:eastAsia="id-ID"/>
              </w:rPr>
            </w:pPr>
            <w:r w:rsidRPr="00B756B1">
              <w:rPr>
                <w:rFonts w:ascii="Times New Roman" w:eastAsia="Times New Roman" w:hAnsi="Times New Roman" w:cs="Times New Roman"/>
                <w:sz w:val="20"/>
                <w:szCs w:val="20"/>
                <w:lang w:eastAsia="id-ID"/>
              </w:rPr>
              <w:t> </w:t>
            </w:r>
          </w:p>
        </w:tc>
        <w:tc>
          <w:tcPr>
            <w:tcW w:w="1748" w:type="dxa"/>
            <w:vMerge w:val="restart"/>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jumlah pengurus atau pe-mimpin adat/masyarakat yang aktif dan faktual memperjuangkan hak-haknya untuk mengelola hutan sudah memadai?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Kehutanan</w:t>
            </w:r>
          </w:p>
        </w:tc>
        <w:tc>
          <w:tcPr>
            <w:tcW w:w="1310" w:type="dxa"/>
            <w:tcBorders>
              <w:top w:val="nil"/>
              <w:left w:val="nil"/>
              <w:bottom w:val="single" w:sz="4" w:space="0" w:color="auto"/>
              <w:right w:val="single" w:sz="4" w:space="0" w:color="auto"/>
            </w:tcBorders>
            <w:shd w:val="clear" w:color="000000" w:fill="000000"/>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pendukung</w:t>
            </w:r>
          </w:p>
        </w:tc>
        <w:tc>
          <w:tcPr>
            <w:tcW w:w="1204" w:type="dxa"/>
            <w:tcBorders>
              <w:top w:val="nil"/>
              <w:left w:val="nil"/>
              <w:bottom w:val="single" w:sz="4" w:space="0" w:color="auto"/>
              <w:right w:val="single" w:sz="4" w:space="0" w:color="auto"/>
            </w:tcBorders>
            <w:shd w:val="clear" w:color="000000" w:fill="000000"/>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Keterlibatan masyarakat adat diwakili oleh LSM yang medapinginya</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r>
      <w:tr w:rsidR="00B756B1" w:rsidRPr="00B756B1" w:rsidTr="00A070BE">
        <w:trPr>
          <w:trHeight w:val="1275"/>
        </w:trPr>
        <w:tc>
          <w:tcPr>
            <w:tcW w:w="1139"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LSM</w:t>
            </w:r>
          </w:p>
        </w:tc>
        <w:tc>
          <w:tcPr>
            <w:tcW w:w="1310" w:type="dxa"/>
            <w:tcBorders>
              <w:top w:val="nil"/>
              <w:left w:val="nil"/>
              <w:bottom w:val="single" w:sz="4" w:space="0" w:color="auto"/>
              <w:right w:val="single" w:sz="4" w:space="0" w:color="auto"/>
            </w:tcBorders>
            <w:shd w:val="clear" w:color="000000" w:fill="000000"/>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pendukung</w:t>
            </w:r>
          </w:p>
        </w:tc>
        <w:tc>
          <w:tcPr>
            <w:tcW w:w="1204" w:type="dxa"/>
            <w:tcBorders>
              <w:top w:val="nil"/>
              <w:left w:val="nil"/>
              <w:bottom w:val="single" w:sz="4" w:space="0" w:color="auto"/>
              <w:right w:val="single" w:sz="4" w:space="0" w:color="auto"/>
            </w:tcBorders>
            <w:shd w:val="clear" w:color="000000" w:fill="000000"/>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Informan tidak mengetahui persis jumlah komunitas adat yang ada saat ini. Tetapi dalam beberapa kesempatan hanya beberapa pemimpin adat yang terlibat</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2040"/>
        </w:trPr>
        <w:tc>
          <w:tcPr>
            <w:tcW w:w="1139"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000000" w:fill="000000"/>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pendukung</w:t>
            </w:r>
          </w:p>
        </w:tc>
        <w:tc>
          <w:tcPr>
            <w:tcW w:w="1204" w:type="dxa"/>
            <w:tcBorders>
              <w:top w:val="nil"/>
              <w:left w:val="nil"/>
              <w:bottom w:val="single" w:sz="4" w:space="0" w:color="auto"/>
              <w:right w:val="single" w:sz="4" w:space="0" w:color="auto"/>
            </w:tcBorders>
            <w:shd w:val="clear" w:color="000000" w:fill="000000"/>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Sebagai misal saat ini anggota komunitas masyarakat adat AMAN 48 komunitas dan 90% diantaranya memiliki dan mengelola hutan dan mereka berusaha untuk mempertahankan hutan adatnya.</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3</w:t>
            </w:r>
          </w:p>
        </w:tc>
      </w:tr>
      <w:tr w:rsidR="00B756B1" w:rsidRPr="00B756B1" w:rsidTr="00A070BE">
        <w:trPr>
          <w:trHeight w:val="25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sz w:val="20"/>
                <w:szCs w:val="20"/>
                <w:lang w:eastAsia="id-ID"/>
              </w:rPr>
            </w:pP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sz w:val="20"/>
                <w:szCs w:val="20"/>
                <w:lang w:eastAsia="id-ID"/>
              </w:rPr>
            </w:pPr>
          </w:p>
        </w:tc>
        <w:tc>
          <w:tcPr>
            <w:tcW w:w="1748"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204"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490"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r>
      <w:tr w:rsidR="00B756B1" w:rsidRPr="00B756B1" w:rsidTr="00A070BE">
        <w:trPr>
          <w:trHeight w:val="630"/>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6523" w:type="dxa"/>
            <w:gridSpan w:val="5"/>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B756B1" w:rsidRPr="00B756B1" w:rsidTr="00B756B1">
        <w:trPr>
          <w:trHeight w:val="255"/>
        </w:trPr>
        <w:tc>
          <w:tcPr>
            <w:tcW w:w="2614"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Wawancara - Sumber informasi</w:t>
            </w: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6523" w:type="dxa"/>
            <w:gridSpan w:val="5"/>
            <w:tcBorders>
              <w:top w:val="nil"/>
              <w:left w:val="nil"/>
              <w:bottom w:val="single" w:sz="4" w:space="0" w:color="auto"/>
              <w:right w:val="nil"/>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Pelaksanaan aturan</w:t>
            </w:r>
          </w:p>
        </w:tc>
      </w:tr>
      <w:tr w:rsidR="00B756B1" w:rsidRPr="00B756B1" w:rsidTr="00A070BE">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Kode</w:t>
            </w:r>
          </w:p>
        </w:tc>
        <w:tc>
          <w:tcPr>
            <w:tcW w:w="1475"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Panduan Analisis Dokumen</w:t>
            </w:r>
          </w:p>
        </w:tc>
        <w:tc>
          <w:tcPr>
            <w:tcW w:w="1748"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Pertanyaan Wawancara</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Sumber Data</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Uraian Dokumen</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Dokumen</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Wawancara</w:t>
            </w:r>
          </w:p>
        </w:tc>
      </w:tr>
      <w:tr w:rsidR="00B756B1" w:rsidRPr="00B756B1" w:rsidTr="00A070BE">
        <w:trPr>
          <w:trHeight w:val="3060"/>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DIIb1</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dimaksud</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Saat ini dari 48 anggota komunitas adat Jambi mempunyai bukti-bukti kepemilikan lahan/hutan namun seringkali secara faktual seringkali masih berbenturan dengan peta hutan yang ditetapkan oleh pemerintah</w:t>
            </w:r>
            <w:r w:rsidRPr="00B756B1">
              <w:rPr>
                <w:rFonts w:ascii="Times New Roman" w:eastAsia="Times New Roman" w:hAnsi="Times New Roman" w:cs="Times New Roman"/>
                <w:color w:val="000000"/>
                <w:sz w:val="20"/>
                <w:szCs w:val="20"/>
                <w:lang w:eastAsia="id-ID"/>
              </w:rPr>
              <w:br/>
              <w:t xml:space="preserve">§ Pemerintah perlu untuk melihat data lapangan sebelum menentukan status kawasan hutan. Oleh karenanya tidak terjadi perbenturan penguasaan lahan </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2550"/>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lastRenderedPageBreak/>
              <w:t>DIIb2</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Aturan Tertulis/Tidak Tertulis</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Aturan dalam bentuk tertulis atau tidak tertulis?</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dimaksud</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Pengaturan zonasi hutan ditetapkan berdasar dokumen kuno yang dapat berupa Soloka (sejenis pantun), piagam zaman kolonial Belanda atau juga peraturan desa. Kadangkala pengaturan tersebut dianggap tidak cukup dalam hukum formal di Indonesia </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DIIb3</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dimaksud</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aturan mengatur hal yang boleh dan tidak boleh tetapi tidak cukup efektif. Sehingga ada kasus kepala adat yang menjual lahan adat tetapi karena jabatannya tersebut sehingga tidak bisa dikenai sanksi. </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3</w:t>
            </w:r>
          </w:p>
        </w:tc>
      </w:tr>
      <w:tr w:rsidR="00B756B1" w:rsidRPr="00B756B1" w:rsidTr="00A070B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DIIb4</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Bentuk sanksi terhadap pelanggaran aturan</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dimaksud</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sanksi sosial yang diterapkan dimasing-masing kelompok komunitas adat tetapi tidak cukup efektif</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25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748"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204"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490"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r>
      <w:tr w:rsidR="00B756B1" w:rsidRPr="00B756B1" w:rsidTr="00B756B1">
        <w:trPr>
          <w:trHeight w:val="255"/>
        </w:trPr>
        <w:tc>
          <w:tcPr>
            <w:tcW w:w="4362" w:type="dxa"/>
            <w:gridSpan w:val="3"/>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Isu dalam PGA REDD+</w:t>
            </w:r>
          </w:p>
        </w:tc>
        <w:tc>
          <w:tcPr>
            <w:tcW w:w="5141" w:type="dxa"/>
            <w:gridSpan w:val="4"/>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xml:space="preserve">:  III. Pengorganisasian Hutan </w:t>
            </w: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r>
      <w:tr w:rsidR="00B756B1" w:rsidRPr="00B756B1" w:rsidTr="00A070BE">
        <w:trPr>
          <w:trHeight w:val="25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6523" w:type="dxa"/>
            <w:gridSpan w:val="5"/>
            <w:tcBorders>
              <w:top w:val="nil"/>
              <w:left w:val="nil"/>
              <w:bottom w:val="nil"/>
              <w:right w:val="nil"/>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xml:space="preserve">: a. Mekanisme pemilihan perwakilan masyarakat adat/lokal pada lembaga multi stakeholder </w:t>
            </w:r>
          </w:p>
        </w:tc>
      </w:tr>
      <w:tr w:rsidR="00B756B1" w:rsidRPr="00B756B1" w:rsidTr="00B756B1">
        <w:trPr>
          <w:trHeight w:val="255"/>
        </w:trPr>
        <w:tc>
          <w:tcPr>
            <w:tcW w:w="2614"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Sumber informasi</w:t>
            </w: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2447"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Anggota/Pengurus-isu keterwakilan perempuan</w:t>
            </w:r>
          </w:p>
        </w:tc>
        <w:tc>
          <w:tcPr>
            <w:tcW w:w="1204"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490"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p>
        </w:tc>
      </w:tr>
      <w:tr w:rsidR="00B756B1" w:rsidRPr="00B756B1" w:rsidTr="00A070BE">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Kode</w:t>
            </w:r>
          </w:p>
        </w:tc>
        <w:tc>
          <w:tcPr>
            <w:tcW w:w="1475"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Panduan Analisis Dokumen</w:t>
            </w:r>
          </w:p>
        </w:tc>
        <w:tc>
          <w:tcPr>
            <w:tcW w:w="1748"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Sumber Data</w:t>
            </w:r>
          </w:p>
        </w:tc>
        <w:tc>
          <w:tcPr>
            <w:tcW w:w="1310"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Uraian Dokumen</w:t>
            </w:r>
          </w:p>
        </w:tc>
        <w:tc>
          <w:tcPr>
            <w:tcW w:w="1204"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Dokumen</w:t>
            </w:r>
          </w:p>
        </w:tc>
        <w:tc>
          <w:tcPr>
            <w:tcW w:w="1490"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Wawancara</w:t>
            </w:r>
          </w:p>
        </w:tc>
      </w:tr>
      <w:tr w:rsidR="00B756B1" w:rsidRPr="00B756B1" w:rsidTr="00A070BE">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lastRenderedPageBreak/>
              <w:t>DIIIa1</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Pertimbangan yang digunakan memilih wakil (keahlian, keterwakilan gender)</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pertimbangan yang diguna-kan dalam memilih wakil (keahlian, keterwakilan gender) masyarakat adat/lokal pada lembaga multi stakeholder sudah memadai?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dimaksud</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Aturan secara tertulis dikomunitas adat yang mengatur khusus tentang mekanisme pemilihan perwakilan lembaga multistakeholder tidak ada</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3</w:t>
            </w:r>
          </w:p>
        </w:tc>
      </w:tr>
      <w:tr w:rsidR="00B756B1" w:rsidRPr="00B756B1" w:rsidTr="00A070BE">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DIIIa2</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Mekanisme pemilihan wakil</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mekanisme pemilihan wakil pada lembaga multi stakeholder sudah memadai?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dimaksud</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Biasanya yang hadir ketua komunitasnya yang memang secara langsung diundang oleh pihak penyelenggara</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DIIIa3</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Forum pemilihan wakil</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forum pemilihan wakil dalam lembaga multi stakeholder sudah memadai?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dimaksud</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forum khusus yang membahas pemilihan wakil dalam lembaga multi stakeholder </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25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748"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204"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490"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r>
      <w:tr w:rsidR="00B756B1" w:rsidRPr="00B756B1" w:rsidTr="00B756B1">
        <w:trPr>
          <w:trHeight w:val="255"/>
        </w:trPr>
        <w:tc>
          <w:tcPr>
            <w:tcW w:w="4362" w:type="dxa"/>
            <w:gridSpan w:val="3"/>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Isu dalam PGA REDD+</w:t>
            </w:r>
          </w:p>
        </w:tc>
        <w:tc>
          <w:tcPr>
            <w:tcW w:w="5141" w:type="dxa"/>
            <w:gridSpan w:val="4"/>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IV. Kapasitas masyarakat Adat atau Lokal</w:t>
            </w: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r>
      <w:tr w:rsidR="00B756B1" w:rsidRPr="00B756B1" w:rsidTr="00A070BE">
        <w:trPr>
          <w:trHeight w:val="37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6523" w:type="dxa"/>
            <w:gridSpan w:val="5"/>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a. Jumlah inisiatif &amp; kemitraan yang membangun model-model pengelolaan hutan yang berkelanjutan</w:t>
            </w:r>
          </w:p>
        </w:tc>
      </w:tr>
      <w:tr w:rsidR="00B756B1" w:rsidRPr="00B756B1" w:rsidTr="00B756B1">
        <w:trPr>
          <w:trHeight w:val="255"/>
        </w:trPr>
        <w:tc>
          <w:tcPr>
            <w:tcW w:w="2614"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Wawancara - Sumber informasi</w:t>
            </w: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5141" w:type="dxa"/>
            <w:gridSpan w:val="4"/>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Organisasi Masyarakat  Adat/Lokal (Pengurus), Mitra kerjasama (Pengurus)</w:t>
            </w: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p>
        </w:tc>
      </w:tr>
      <w:tr w:rsidR="00B756B1" w:rsidRPr="00B756B1" w:rsidTr="00A070BE">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Kode</w:t>
            </w:r>
          </w:p>
        </w:tc>
        <w:tc>
          <w:tcPr>
            <w:tcW w:w="1475"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Panduan Analisis Dokumen</w:t>
            </w:r>
          </w:p>
        </w:tc>
        <w:tc>
          <w:tcPr>
            <w:tcW w:w="1748"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Sumber Data</w:t>
            </w:r>
          </w:p>
        </w:tc>
        <w:tc>
          <w:tcPr>
            <w:tcW w:w="1310"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Uraian Dokumen</w:t>
            </w:r>
          </w:p>
        </w:tc>
        <w:tc>
          <w:tcPr>
            <w:tcW w:w="1204"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Dokumen</w:t>
            </w:r>
          </w:p>
        </w:tc>
        <w:tc>
          <w:tcPr>
            <w:tcW w:w="1490"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Wawancara</w:t>
            </w:r>
          </w:p>
        </w:tc>
      </w:tr>
      <w:tr w:rsidR="00B756B1" w:rsidRPr="00B756B1" w:rsidTr="00A070BE">
        <w:trPr>
          <w:trHeight w:val="2040"/>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DIVa1</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jumlah inisiatif &amp; kemitraan yang membangun model-model pengelolaan hutan yang berkelan-jutan sudah memadai?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dimaksud</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Yang ada saat ini kemitraan komunitas adat untuk membangun model-model pengelolaan hutan yang berkelanjutan masih sebatas dengan anggota komunitas adat lainnya yang difasilitasi AMAN.</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25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748"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204"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490"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r>
      <w:tr w:rsidR="00B756B1" w:rsidRPr="00B756B1" w:rsidTr="00B756B1">
        <w:trPr>
          <w:trHeight w:val="255"/>
        </w:trPr>
        <w:tc>
          <w:tcPr>
            <w:tcW w:w="4362" w:type="dxa"/>
            <w:gridSpan w:val="3"/>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Isu dalam PGA REDD+</w:t>
            </w:r>
          </w:p>
        </w:tc>
        <w:tc>
          <w:tcPr>
            <w:tcW w:w="5141" w:type="dxa"/>
            <w:gridSpan w:val="4"/>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r>
      <w:tr w:rsidR="00B756B1" w:rsidRPr="00B756B1" w:rsidTr="00A070BE">
        <w:trPr>
          <w:trHeight w:val="1050"/>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lastRenderedPageBreak/>
              <w:t>Indikator</w:t>
            </w: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6523" w:type="dxa"/>
            <w:gridSpan w:val="5"/>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B756B1" w:rsidRPr="00B756B1" w:rsidTr="00B756B1">
        <w:trPr>
          <w:trHeight w:val="255"/>
        </w:trPr>
        <w:tc>
          <w:tcPr>
            <w:tcW w:w="2614"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Wawancara - Sumber informasi</w:t>
            </w: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2447"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xml:space="preserve">: Organisasi Masyarakat  Adat/Lokal  </w:t>
            </w:r>
          </w:p>
        </w:tc>
        <w:tc>
          <w:tcPr>
            <w:tcW w:w="1204"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490"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p>
        </w:tc>
      </w:tr>
      <w:tr w:rsidR="00B756B1" w:rsidRPr="00B756B1" w:rsidTr="00A070BE">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Kode</w:t>
            </w:r>
          </w:p>
        </w:tc>
        <w:tc>
          <w:tcPr>
            <w:tcW w:w="1475"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Panduan Analisis Dokumen</w:t>
            </w:r>
          </w:p>
        </w:tc>
        <w:tc>
          <w:tcPr>
            <w:tcW w:w="1748"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Sumber Data</w:t>
            </w:r>
          </w:p>
        </w:tc>
        <w:tc>
          <w:tcPr>
            <w:tcW w:w="1310"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Uraian Dokumen</w:t>
            </w:r>
          </w:p>
        </w:tc>
        <w:tc>
          <w:tcPr>
            <w:tcW w:w="1204"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Dokumen</w:t>
            </w:r>
          </w:p>
        </w:tc>
        <w:tc>
          <w:tcPr>
            <w:tcW w:w="1490"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Wawancara</w:t>
            </w:r>
          </w:p>
        </w:tc>
      </w:tr>
      <w:tr w:rsidR="00B756B1" w:rsidRPr="00B756B1" w:rsidTr="00A070BE">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DVa1</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Jumlah pengaduan</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Jumlah organisasi masyarakat adat yang melakukan pengawasan berupa pengaduan terkait pelaksa-naan kehutanan oleh pemerintah, bisnis dan pihak-pihak non pemerin-tah sudah memadai?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dimaksud</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masyarakat adat yang secara khusus melakukan pengawasan berupa pengaduan terkait pelaksanaan kehutanan oleh pemerintah, bisnis dan pihak-pihak non pemerintah</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r>
      <w:tr w:rsidR="00B756B1" w:rsidRPr="00B756B1" w:rsidTr="00A070BE">
        <w:trPr>
          <w:trHeight w:val="1785"/>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DVa2</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Isu Pengaduan: Korupsi &amp; Kejahatan Kehutanan, Perencanaan, Hak &amp; Pengelolaan hutan &amp; lahan gambut</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pengaduan sudah mencakup isu-isu berikut ini: (a) Korupsi &amp; Kejahatan Kehutanan, (b) Perencanaan, (c) Hak &amp; Pengelolaan hutan &amp; lahan gambut</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dimaksud</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masyarakat adat yang secara khusus melakukan pengawasan berupa pengaduan terkait pelaksanaan kehutanan oleh pemerintah, bisnis dan pihak-pihak non pemerintah</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r>
      <w:tr w:rsidR="00B756B1" w:rsidRPr="00B756B1" w:rsidTr="00A070BE">
        <w:trPr>
          <w:trHeight w:val="2010"/>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DVa3</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SOP monitoring</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dimaksud</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masyarakat adat yang secara khusus melakukan pengawasan berupa pengaduan terkait pelaksanaan kehutanan oleh pemerintah, bisnis dan pihak-pihak non pemerintah</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r>
      <w:tr w:rsidR="00B756B1" w:rsidRPr="00B756B1" w:rsidTr="00A070BE">
        <w:trPr>
          <w:trHeight w:val="2070"/>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lastRenderedPageBreak/>
              <w:t>DVa4</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Staf yang khusus ditugaskan melakukan pengawasan</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staf yang khusus ditugaskan melakukan pengawasan sudah me-madai?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dimaksud</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masyarakat adat yang secara khusus melakukan pengawasan berupa pengaduan terkait pelaksanaan kehutanan oleh pemerintah, bisnis dan pihak-pihak non pemerintah</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r>
      <w:tr w:rsidR="00B756B1" w:rsidRPr="00B756B1" w:rsidTr="00A070BE">
        <w:trPr>
          <w:trHeight w:val="25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748"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204"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490"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r>
      <w:tr w:rsidR="00B756B1" w:rsidRPr="00B756B1" w:rsidTr="00A070BE">
        <w:trPr>
          <w:trHeight w:val="690"/>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6523" w:type="dxa"/>
            <w:gridSpan w:val="5"/>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B756B1" w:rsidRPr="00B756B1" w:rsidTr="00B756B1">
        <w:trPr>
          <w:trHeight w:val="255"/>
        </w:trPr>
        <w:tc>
          <w:tcPr>
            <w:tcW w:w="2614"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Wawancara - Sumber informasi</w:t>
            </w: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3651" w:type="dxa"/>
            <w:gridSpan w:val="3"/>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Organisasi Masyarakat  Adat/Lokal  (Pelaksanaan Aturan)</w:t>
            </w:r>
          </w:p>
        </w:tc>
        <w:tc>
          <w:tcPr>
            <w:tcW w:w="1490"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p>
        </w:tc>
      </w:tr>
      <w:tr w:rsidR="00B756B1" w:rsidRPr="00B756B1" w:rsidTr="00A070BE">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Kode</w:t>
            </w:r>
          </w:p>
        </w:tc>
        <w:tc>
          <w:tcPr>
            <w:tcW w:w="1475"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Panduan Analisis Dokumen</w:t>
            </w:r>
          </w:p>
        </w:tc>
        <w:tc>
          <w:tcPr>
            <w:tcW w:w="1748"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Pertanyaan Wawancara</w:t>
            </w:r>
          </w:p>
        </w:tc>
        <w:tc>
          <w:tcPr>
            <w:tcW w:w="1137"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Sumber Data</w:t>
            </w:r>
          </w:p>
        </w:tc>
        <w:tc>
          <w:tcPr>
            <w:tcW w:w="1310"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Uraian Dokumen</w:t>
            </w:r>
          </w:p>
        </w:tc>
        <w:tc>
          <w:tcPr>
            <w:tcW w:w="1204"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Dokumen</w:t>
            </w:r>
          </w:p>
        </w:tc>
        <w:tc>
          <w:tcPr>
            <w:tcW w:w="1490"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Wawancara</w:t>
            </w:r>
          </w:p>
        </w:tc>
      </w:tr>
      <w:tr w:rsidR="00B756B1" w:rsidRPr="00B756B1" w:rsidTr="00A070B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DVb1</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Aturan Tertulis/Tidak Tertulis</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aturan (kegiatan pemanfaat-an hutan) dalam bentuk tertulis atau tidak tertulis?</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yang mendukung</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Kearifan lokal yang ada sebagai aturan adat yang sebagian dituliskan dalam aturan-aturan adat saat ini.</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DVb2</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yang mendukung</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aturan adat diantaranya mengatur jenis tanaman yang boleh ditebang, jumlah yang dapat ditebang tetapi masih kurang memadai </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DVb3</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Bentuk sanksi terhadap pelanggaran aturan</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Tidak ada dokumen yang mendukung</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masing-masing komunitas mempunyai mekanisme pengaturan tataguna lahannya tetapi masih belum memadai</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25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748"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204"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490"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r>
      <w:tr w:rsidR="00B756B1" w:rsidRPr="00B756B1" w:rsidTr="00B756B1">
        <w:trPr>
          <w:trHeight w:val="255"/>
        </w:trPr>
        <w:tc>
          <w:tcPr>
            <w:tcW w:w="4362" w:type="dxa"/>
            <w:gridSpan w:val="3"/>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Isu dalam PGA REDD+</w:t>
            </w:r>
          </w:p>
        </w:tc>
        <w:tc>
          <w:tcPr>
            <w:tcW w:w="5141" w:type="dxa"/>
            <w:gridSpan w:val="4"/>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r>
      <w:tr w:rsidR="00B756B1" w:rsidRPr="00B756B1" w:rsidTr="00A070BE">
        <w:trPr>
          <w:trHeight w:val="61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6523" w:type="dxa"/>
            <w:gridSpan w:val="5"/>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B756B1" w:rsidRPr="00B756B1" w:rsidTr="00B756B1">
        <w:trPr>
          <w:trHeight w:val="255"/>
        </w:trPr>
        <w:tc>
          <w:tcPr>
            <w:tcW w:w="2614"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Wawancara - Sumber informasi</w:t>
            </w: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6523" w:type="dxa"/>
            <w:gridSpan w:val="5"/>
            <w:tcBorders>
              <w:top w:val="nil"/>
              <w:left w:val="nil"/>
              <w:bottom w:val="single" w:sz="4" w:space="0" w:color="auto"/>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r>
      <w:tr w:rsidR="00B756B1" w:rsidRPr="00B756B1" w:rsidTr="00A070BE">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Kode</w:t>
            </w:r>
          </w:p>
        </w:tc>
        <w:tc>
          <w:tcPr>
            <w:tcW w:w="1475"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Panduan Analisis Dokumen</w:t>
            </w:r>
          </w:p>
        </w:tc>
        <w:tc>
          <w:tcPr>
            <w:tcW w:w="1748"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Pertanyaan Wawancara</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Sumber Data</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Uraian Dokumen</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Dokumen</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Wawancara</w:t>
            </w:r>
          </w:p>
        </w:tc>
      </w:tr>
      <w:tr w:rsidR="00B756B1" w:rsidRPr="00B756B1" w:rsidTr="00A070BE">
        <w:trPr>
          <w:trHeight w:val="15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lastRenderedPageBreak/>
              <w:t>DVIa1</w:t>
            </w:r>
          </w:p>
        </w:tc>
        <w:tc>
          <w:tcPr>
            <w:tcW w:w="1475" w:type="dxa"/>
            <w:vMerge w:val="restart"/>
            <w:tcBorders>
              <w:top w:val="nil"/>
              <w:left w:val="single" w:sz="4" w:space="0" w:color="auto"/>
              <w:bottom w:val="single" w:sz="4" w:space="0" w:color="000000"/>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Kehadiran</w:t>
            </w:r>
          </w:p>
        </w:tc>
        <w:tc>
          <w:tcPr>
            <w:tcW w:w="1748" w:type="dxa"/>
            <w:vMerge w:val="restart"/>
            <w:tcBorders>
              <w:top w:val="nil"/>
              <w:left w:val="single" w:sz="4" w:space="0" w:color="auto"/>
              <w:bottom w:val="single" w:sz="4" w:space="0" w:color="000000"/>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kehadiran masyarakat adat/ lokal dalam satuan tugas REDD+  yang dibentuk oleh Pemerintah Pusat &amp; Daerah sudah memadai?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Kehutanan</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terkait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Masyarakat adat cukup memadai ketika berbicara tentang pengelolaan hutan adat</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3</w:t>
            </w:r>
          </w:p>
        </w:tc>
      </w:tr>
      <w:tr w:rsidR="00B756B1" w:rsidRPr="00B756B1" w:rsidTr="00A070BE">
        <w:trPr>
          <w:trHeight w:val="2445"/>
        </w:trPr>
        <w:tc>
          <w:tcPr>
            <w:tcW w:w="1139"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Satgas REDD+</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terkait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Masyarakat belum terakomodasi dalam satuan tugas REDD+ yang dibentuk saat ini.</w:t>
            </w:r>
            <w:r w:rsidRPr="00B756B1">
              <w:rPr>
                <w:rFonts w:ascii="Times New Roman" w:eastAsia="Times New Roman" w:hAnsi="Times New Roman" w:cs="Times New Roman"/>
                <w:color w:val="000000"/>
                <w:sz w:val="20"/>
                <w:szCs w:val="20"/>
                <w:lang w:eastAsia="id-ID"/>
              </w:rPr>
              <w:br/>
              <w:t>§ Rencana keanggotaan Komda REDD+ akan direvisi dengan melibatkan masyarakat adat dan masyarakat bisnis</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765"/>
        </w:trPr>
        <w:tc>
          <w:tcPr>
            <w:tcW w:w="1139"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terkait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Masyarakat adat/lokal tidak masuk dalam Komda REDD+ Jambi</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r>
      <w:tr w:rsidR="00B756B1" w:rsidRPr="00B756B1" w:rsidTr="00A070BE">
        <w:trPr>
          <w:trHeight w:val="15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DVIa2</w:t>
            </w:r>
          </w:p>
        </w:tc>
        <w:tc>
          <w:tcPr>
            <w:tcW w:w="1475" w:type="dxa"/>
            <w:vMerge w:val="restart"/>
            <w:tcBorders>
              <w:top w:val="nil"/>
              <w:left w:val="single" w:sz="4" w:space="0" w:color="auto"/>
              <w:bottom w:val="single" w:sz="4" w:space="0" w:color="000000"/>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Bentuk peran</w:t>
            </w:r>
          </w:p>
        </w:tc>
        <w:tc>
          <w:tcPr>
            <w:tcW w:w="1748" w:type="dxa"/>
            <w:vMerge w:val="restart"/>
            <w:tcBorders>
              <w:top w:val="nil"/>
              <w:left w:val="single" w:sz="4" w:space="0" w:color="auto"/>
              <w:bottom w:val="single" w:sz="4" w:space="0" w:color="000000"/>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Bentuk peran masyarakat adat/ lokal dalam satuan tugas REDD+  yang dibentuk oleh Pemerintah Pusat &amp; Daerah sudah memadai?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Kehutanan</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terkait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Masyarakat adat/lokal belum masuk dalam Komda REDD+ Jambi yang saat ini telah terbentuk</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3</w:t>
            </w:r>
          </w:p>
        </w:tc>
      </w:tr>
      <w:tr w:rsidR="00B756B1" w:rsidRPr="00B756B1" w:rsidTr="00A070BE">
        <w:trPr>
          <w:trHeight w:val="2325"/>
        </w:trPr>
        <w:tc>
          <w:tcPr>
            <w:tcW w:w="1139"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Satgas REDD+</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terkait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Masyarakat belum terakomodasi dalam satuan tugas REDD+ yang dibentuk saat ini.</w:t>
            </w:r>
            <w:r w:rsidRPr="00B756B1">
              <w:rPr>
                <w:rFonts w:ascii="Times New Roman" w:eastAsia="Times New Roman" w:hAnsi="Times New Roman" w:cs="Times New Roman"/>
                <w:color w:val="000000"/>
                <w:sz w:val="20"/>
                <w:szCs w:val="20"/>
                <w:lang w:eastAsia="id-ID"/>
              </w:rPr>
              <w:br/>
              <w:t>§ Rencana keanggotaan Komda REDD+ akan direvisi dengan melibatkan masyarakat adat dan masyarakat bisnis</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1665"/>
        </w:trPr>
        <w:tc>
          <w:tcPr>
            <w:tcW w:w="1139"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terkait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nil"/>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Masyarakat adat/ lokal tidak mengambil peran apapun karena juga tidak masuk dalam satuan tugas REDD+ yang telah </w:t>
            </w:r>
            <w:r w:rsidRPr="00B756B1">
              <w:rPr>
                <w:rFonts w:ascii="Times New Roman" w:eastAsia="Times New Roman" w:hAnsi="Times New Roman" w:cs="Times New Roman"/>
                <w:color w:val="000000"/>
                <w:sz w:val="20"/>
                <w:szCs w:val="20"/>
                <w:lang w:eastAsia="id-ID"/>
              </w:rPr>
              <w:lastRenderedPageBreak/>
              <w:t>dibentuk oleh Pemerintah provinsi</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lastRenderedPageBreak/>
              <w:t>1</w:t>
            </w:r>
          </w:p>
        </w:tc>
      </w:tr>
      <w:tr w:rsidR="00B756B1" w:rsidRPr="00B756B1" w:rsidTr="00A070BE">
        <w:trPr>
          <w:trHeight w:val="183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lastRenderedPageBreak/>
              <w:t>DVIa3</w:t>
            </w:r>
          </w:p>
        </w:tc>
        <w:tc>
          <w:tcPr>
            <w:tcW w:w="1475" w:type="dxa"/>
            <w:vMerge w:val="restart"/>
            <w:tcBorders>
              <w:top w:val="nil"/>
              <w:left w:val="single" w:sz="4" w:space="0" w:color="auto"/>
              <w:bottom w:val="single" w:sz="4" w:space="0" w:color="000000"/>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Besaran pengaruh</w:t>
            </w:r>
          </w:p>
        </w:tc>
        <w:tc>
          <w:tcPr>
            <w:tcW w:w="1748" w:type="dxa"/>
            <w:vMerge w:val="restart"/>
            <w:tcBorders>
              <w:top w:val="nil"/>
              <w:left w:val="single" w:sz="4" w:space="0" w:color="auto"/>
              <w:bottom w:val="single" w:sz="4" w:space="0" w:color="000000"/>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Kehutanan</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terkait </w:t>
            </w:r>
          </w:p>
        </w:tc>
        <w:tc>
          <w:tcPr>
            <w:tcW w:w="1204" w:type="dxa"/>
            <w:tcBorders>
              <w:top w:val="nil"/>
              <w:left w:val="nil"/>
              <w:bottom w:val="single" w:sz="4" w:space="0" w:color="auto"/>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single" w:sz="4" w:space="0" w:color="auto"/>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Item pertanyaan ‘besaran pengaruh’ susah untuk dipahami dan diukur, informan tidak bisa memebrikan jawaban</w:t>
            </w:r>
          </w:p>
        </w:tc>
        <w:tc>
          <w:tcPr>
            <w:tcW w:w="1382" w:type="dxa"/>
            <w:tcBorders>
              <w:top w:val="nil"/>
              <w:left w:val="nil"/>
              <w:bottom w:val="single" w:sz="4" w:space="0" w:color="auto"/>
              <w:right w:val="single" w:sz="4" w:space="0" w:color="auto"/>
            </w:tcBorders>
            <w:shd w:val="clear" w:color="000000" w:fill="FFFF00"/>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w:t>
            </w:r>
          </w:p>
        </w:tc>
      </w:tr>
      <w:tr w:rsidR="00B756B1" w:rsidRPr="00B756B1" w:rsidTr="00A070BE">
        <w:trPr>
          <w:trHeight w:val="2265"/>
        </w:trPr>
        <w:tc>
          <w:tcPr>
            <w:tcW w:w="1139"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Satgas REDD+</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terkait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Masyarakat belum terakomodasi dalam satuan tugas REDD+ yang dibentuk saat ini.</w:t>
            </w:r>
            <w:r w:rsidRPr="00B756B1">
              <w:rPr>
                <w:rFonts w:ascii="Times New Roman" w:eastAsia="Times New Roman" w:hAnsi="Times New Roman" w:cs="Times New Roman"/>
                <w:color w:val="000000"/>
                <w:sz w:val="20"/>
                <w:szCs w:val="20"/>
                <w:lang w:eastAsia="id-ID"/>
              </w:rPr>
              <w:br/>
              <w:t>§ Rencana keanggotaan Komda REDD+ akan direvisi dengan melibatkan masyarakat adat dan masyarakat bisnis</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3825"/>
        </w:trPr>
        <w:tc>
          <w:tcPr>
            <w:tcW w:w="1139"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terkait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Karena tidak masuk dalam satuan tugas REDD+, maka tidak bisa memberikan pengaruh apapun. </w:t>
            </w:r>
            <w:r w:rsidRPr="00B756B1">
              <w:rPr>
                <w:rFonts w:ascii="Times New Roman" w:eastAsia="Times New Roman" w:hAnsi="Times New Roman" w:cs="Times New Roman"/>
                <w:color w:val="000000"/>
                <w:sz w:val="20"/>
                <w:szCs w:val="20"/>
                <w:lang w:eastAsia="id-ID"/>
              </w:rPr>
              <w:br/>
              <w:t>§ Tidak dilibatkannya masyarakat adat inilah yang menjadi hal yang perlu dipertanyakan kepada persiapan REDD+ di Jambi. Hal ini berangkat bahwa masyarakat adat juga mengelola hutan adat dan juga berbatasan dengan hutan-</w:t>
            </w:r>
            <w:r w:rsidRPr="00B756B1">
              <w:rPr>
                <w:rFonts w:ascii="Times New Roman" w:eastAsia="Times New Roman" w:hAnsi="Times New Roman" w:cs="Times New Roman"/>
                <w:color w:val="000000"/>
                <w:sz w:val="20"/>
                <w:szCs w:val="20"/>
                <w:lang w:eastAsia="id-ID"/>
              </w:rPr>
              <w:lastRenderedPageBreak/>
              <w:t>hutan yang ditetapkan oleh pemerintah</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lastRenderedPageBreak/>
              <w:t>1</w:t>
            </w:r>
          </w:p>
        </w:tc>
      </w:tr>
      <w:tr w:rsidR="00B756B1" w:rsidRPr="00B756B1" w:rsidTr="00A070BE">
        <w:trPr>
          <w:trHeight w:val="64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lastRenderedPageBreak/>
              <w:t>Indikator</w:t>
            </w: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6523" w:type="dxa"/>
            <w:gridSpan w:val="5"/>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B756B1" w:rsidRPr="00B756B1" w:rsidTr="00B756B1">
        <w:trPr>
          <w:trHeight w:val="360"/>
        </w:trPr>
        <w:tc>
          <w:tcPr>
            <w:tcW w:w="2614"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Wawancara - Sumber informasi</w:t>
            </w: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6523" w:type="dxa"/>
            <w:gridSpan w:val="5"/>
            <w:tcBorders>
              <w:top w:val="nil"/>
              <w:left w:val="nil"/>
              <w:bottom w:val="single" w:sz="4" w:space="0" w:color="auto"/>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Organisasi Masyarakat Adat/Lokal (Pengurus)</w:t>
            </w:r>
          </w:p>
        </w:tc>
      </w:tr>
      <w:tr w:rsidR="00B756B1" w:rsidRPr="00B756B1" w:rsidTr="00A070BE">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Kode</w:t>
            </w:r>
          </w:p>
        </w:tc>
        <w:tc>
          <w:tcPr>
            <w:tcW w:w="1475"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Panduan Analisis Dokumen</w:t>
            </w:r>
          </w:p>
        </w:tc>
        <w:tc>
          <w:tcPr>
            <w:tcW w:w="1748"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Pertanyaan Wawancara</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Sumber Data</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Uraian Dokumen</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Dokumen</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Wawancara</w:t>
            </w:r>
          </w:p>
        </w:tc>
      </w:tr>
      <w:tr w:rsidR="00B756B1" w:rsidRPr="00B756B1" w:rsidTr="00A070BE">
        <w:trPr>
          <w:trHeight w:val="1785"/>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DVIb1</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Jumlah pengurus atau anggota organisasi masyarakat adat/lokal yang memiliki keterampilan menyusun project development design RED</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Apakah jumlah pengurus atau ang-gota organisasi masyarakat adat/ lokal yang memiliki keterampilan menyusun </w:t>
            </w:r>
            <w:r w:rsidRPr="00B756B1">
              <w:rPr>
                <w:rFonts w:ascii="Times New Roman" w:eastAsia="Times New Roman" w:hAnsi="Times New Roman" w:cs="Times New Roman"/>
                <w:i/>
                <w:iCs/>
                <w:color w:val="000000"/>
                <w:sz w:val="20"/>
                <w:szCs w:val="20"/>
                <w:lang w:eastAsia="id-ID"/>
              </w:rPr>
              <w:t>project development design</w:t>
            </w:r>
            <w:r w:rsidRPr="00B756B1">
              <w:rPr>
                <w:rFonts w:ascii="Times New Roman" w:eastAsia="Times New Roman" w:hAnsi="Times New Roman" w:cs="Times New Roman"/>
                <w:color w:val="000000"/>
                <w:sz w:val="20"/>
                <w:szCs w:val="20"/>
                <w:lang w:eastAsia="id-ID"/>
              </w:rPr>
              <w:t xml:space="preserve"> REDD+ sudah memadai?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24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Karena belum ada pengurus atau anggota organisasi masyarakat adat/ lokal yang memiliki keterampilan menyusun project development design REDD+ </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r>
      <w:tr w:rsidR="00B756B1" w:rsidRPr="00B756B1" w:rsidTr="00A070B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DVIb2</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Sertifikat/Bukti Keikutsertaan pelatihan project development design (PDD)</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Apakah pengurus/anggota organisasi masyarakat adat/lokal memiliki Serti-fikat/ Bukti Keikutsertaan pelatihan </w:t>
            </w:r>
            <w:r w:rsidRPr="00B756B1">
              <w:rPr>
                <w:rFonts w:ascii="Times New Roman" w:eastAsia="Times New Roman" w:hAnsi="Times New Roman" w:cs="Times New Roman"/>
                <w:i/>
                <w:iCs/>
                <w:color w:val="000000"/>
                <w:sz w:val="20"/>
                <w:szCs w:val="20"/>
                <w:lang w:eastAsia="id-ID"/>
              </w:rPr>
              <w:t xml:space="preserve">project development design </w:t>
            </w:r>
            <w:r w:rsidRPr="00B756B1">
              <w:rPr>
                <w:rFonts w:ascii="Times New Roman" w:eastAsia="Times New Roman" w:hAnsi="Times New Roman" w:cs="Times New Roman"/>
                <w:color w:val="000000"/>
                <w:sz w:val="20"/>
                <w:szCs w:val="20"/>
                <w:lang w:eastAsia="id-ID"/>
              </w:rPr>
              <w:t>(PDD)?</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Belum ada pengurus/anggota organisasi masyarakat adat/lokal yang mengikuti pelatihan project development design (PDD)</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r>
      <w:tr w:rsidR="00B756B1" w:rsidRPr="00B756B1" w:rsidTr="00A070B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DVIb3</w:t>
            </w:r>
          </w:p>
        </w:tc>
        <w:tc>
          <w:tcPr>
            <w:tcW w:w="1475"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Pengalaman kerja dalam penyusunan PDD REDD+ </w:t>
            </w:r>
          </w:p>
        </w:tc>
        <w:tc>
          <w:tcPr>
            <w:tcW w:w="1748"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pengurus atau anggota orga-nisasi masyarakat adat/ lokal memili-ki Pengalaman kerja dalam penyu-sunan PDD REDD+ yang memadai?</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Belum pernah melakukannya </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r>
      <w:tr w:rsidR="00B756B1" w:rsidRPr="00B756B1" w:rsidTr="00A070BE">
        <w:trPr>
          <w:trHeight w:val="255"/>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748"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204" w:type="dxa"/>
            <w:tcBorders>
              <w:top w:val="nil"/>
              <w:left w:val="nil"/>
              <w:bottom w:val="nil"/>
              <w:right w:val="nil"/>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c>
          <w:tcPr>
            <w:tcW w:w="1490" w:type="dxa"/>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p>
        </w:tc>
      </w:tr>
      <w:tr w:rsidR="00B756B1" w:rsidRPr="00B756B1" w:rsidTr="00A070BE">
        <w:trPr>
          <w:trHeight w:val="630"/>
        </w:trPr>
        <w:tc>
          <w:tcPr>
            <w:tcW w:w="1139"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6523" w:type="dxa"/>
            <w:gridSpan w:val="5"/>
            <w:tcBorders>
              <w:top w:val="nil"/>
              <w:left w:val="nil"/>
              <w:bottom w:val="nil"/>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B756B1" w:rsidRPr="00B756B1" w:rsidTr="00B756B1">
        <w:trPr>
          <w:trHeight w:val="255"/>
        </w:trPr>
        <w:tc>
          <w:tcPr>
            <w:tcW w:w="2614" w:type="dxa"/>
            <w:gridSpan w:val="2"/>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lastRenderedPageBreak/>
              <w:t>Wawancara - Sumber informasi</w:t>
            </w:r>
          </w:p>
        </w:tc>
        <w:tc>
          <w:tcPr>
            <w:tcW w:w="1748" w:type="dxa"/>
            <w:tcBorders>
              <w:top w:val="nil"/>
              <w:left w:val="nil"/>
              <w:bottom w:val="nil"/>
              <w:right w:val="nil"/>
            </w:tcBorders>
            <w:shd w:val="clear" w:color="auto" w:fill="auto"/>
            <w:noWrap/>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p>
        </w:tc>
        <w:tc>
          <w:tcPr>
            <w:tcW w:w="6523" w:type="dxa"/>
            <w:gridSpan w:val="5"/>
            <w:tcBorders>
              <w:top w:val="nil"/>
              <w:left w:val="nil"/>
              <w:bottom w:val="single" w:sz="4" w:space="0" w:color="auto"/>
              <w:right w:val="nil"/>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 Organisasi Masyarakat Adat/Lokal, Satgas REDD+</w:t>
            </w:r>
          </w:p>
        </w:tc>
      </w:tr>
      <w:tr w:rsidR="00B756B1" w:rsidRPr="00B756B1" w:rsidTr="00A070BE">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Kode</w:t>
            </w:r>
          </w:p>
        </w:tc>
        <w:tc>
          <w:tcPr>
            <w:tcW w:w="1475"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Panduan Analisis Dokumen</w:t>
            </w:r>
          </w:p>
        </w:tc>
        <w:tc>
          <w:tcPr>
            <w:tcW w:w="1748" w:type="dxa"/>
            <w:tcBorders>
              <w:top w:val="single" w:sz="4" w:space="0" w:color="auto"/>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Pertanyaan Wawancara</w:t>
            </w: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Sumber Data</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Uraian Dokumen</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Dokumen</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b/>
                <w:bCs/>
                <w:color w:val="000000"/>
                <w:sz w:val="20"/>
                <w:szCs w:val="20"/>
                <w:lang w:eastAsia="id-ID"/>
              </w:rPr>
            </w:pPr>
            <w:r w:rsidRPr="00B756B1">
              <w:rPr>
                <w:rFonts w:ascii="Times New Roman" w:eastAsia="Times New Roman" w:hAnsi="Times New Roman" w:cs="Times New Roman"/>
                <w:b/>
                <w:bCs/>
                <w:color w:val="000000"/>
                <w:sz w:val="20"/>
                <w:szCs w:val="20"/>
                <w:lang w:eastAsia="id-ID"/>
              </w:rPr>
              <w:t>Kategori Data Wawancara</w:t>
            </w:r>
          </w:p>
        </w:tc>
      </w:tr>
      <w:tr w:rsidR="00B756B1" w:rsidRPr="00B756B1" w:rsidTr="00A070BE">
        <w:trPr>
          <w:trHeight w:val="196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DVIc1</w:t>
            </w:r>
          </w:p>
        </w:tc>
        <w:tc>
          <w:tcPr>
            <w:tcW w:w="1475" w:type="dxa"/>
            <w:vMerge w:val="restart"/>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748" w:type="dxa"/>
            <w:vMerge w:val="restart"/>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137"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Satgas REDD+</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terkait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Sejauh ini hanya ada AMAN dan Warsi yang melakukan pemantauan terhadap pelaksanaan prinsip-prinsip tersebut, meskiun sejauh ini Komda REDD sendiri belum tahu persis hasilnya. Namun setidaknya mereka sering mendampingi masyarakat lokal. </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1275"/>
        </w:trPr>
        <w:tc>
          <w:tcPr>
            <w:tcW w:w="1139"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terkait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Jumlah organisasi masyarakat adat yang melakukan pemantauan implementasi FPIC masih kurang dan bahkan masih banyak yang belum memahami</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51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DVIc2</w:t>
            </w:r>
          </w:p>
        </w:tc>
        <w:tc>
          <w:tcPr>
            <w:tcW w:w="1475" w:type="dxa"/>
            <w:vMerge w:val="restart"/>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Prosedur Pemantauan</w:t>
            </w:r>
          </w:p>
        </w:tc>
        <w:tc>
          <w:tcPr>
            <w:tcW w:w="1748" w:type="dxa"/>
            <w:vMerge w:val="restart"/>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Prosedur Pemantauan sudah memadai?</w:t>
            </w:r>
          </w:p>
        </w:tc>
        <w:tc>
          <w:tcPr>
            <w:tcW w:w="1137"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Satgas REDD+</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terkait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prosedur yang dilakukan dalam pemantauan tidak tahu persis</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r>
      <w:tr w:rsidR="00B756B1" w:rsidRPr="00B756B1" w:rsidTr="00A070BE">
        <w:trPr>
          <w:trHeight w:val="765"/>
        </w:trPr>
        <w:tc>
          <w:tcPr>
            <w:tcW w:w="1139"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terkait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masih kurang karena banyak yang belum memahami</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6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DVIc3</w:t>
            </w:r>
          </w:p>
        </w:tc>
        <w:tc>
          <w:tcPr>
            <w:tcW w:w="1475" w:type="dxa"/>
            <w:vMerge w:val="restart"/>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Kode etik </w:t>
            </w:r>
          </w:p>
        </w:tc>
        <w:tc>
          <w:tcPr>
            <w:tcW w:w="1748" w:type="dxa"/>
            <w:vMerge w:val="restart"/>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Apakah Kode etik pemantauan sudah memadai?</w:t>
            </w:r>
          </w:p>
        </w:tc>
        <w:tc>
          <w:tcPr>
            <w:tcW w:w="1137"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Satgas REDD+</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terkait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kode etik yang digunakan dalam pemantauan tidak tahu persis</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r>
      <w:tr w:rsidR="00B756B1" w:rsidRPr="00B756B1" w:rsidTr="00A070BE">
        <w:trPr>
          <w:trHeight w:val="765"/>
        </w:trPr>
        <w:tc>
          <w:tcPr>
            <w:tcW w:w="1139"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terkait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Kode etik pemantauan juga masih kurang memadai</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r w:rsidR="00B756B1" w:rsidRPr="00B756B1" w:rsidTr="00A070BE">
        <w:trPr>
          <w:trHeight w:val="6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DVIc4</w:t>
            </w:r>
          </w:p>
        </w:tc>
        <w:tc>
          <w:tcPr>
            <w:tcW w:w="1475" w:type="dxa"/>
            <w:vMerge w:val="restart"/>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Mekanisme pemantauan</w:t>
            </w:r>
          </w:p>
        </w:tc>
        <w:tc>
          <w:tcPr>
            <w:tcW w:w="1748" w:type="dxa"/>
            <w:vMerge w:val="restart"/>
            <w:tcBorders>
              <w:top w:val="nil"/>
              <w:left w:val="single" w:sz="4" w:space="0" w:color="auto"/>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Apakah Mekanisme </w:t>
            </w:r>
            <w:r w:rsidRPr="00B756B1">
              <w:rPr>
                <w:rFonts w:ascii="Times New Roman" w:eastAsia="Times New Roman" w:hAnsi="Times New Roman" w:cs="Times New Roman"/>
                <w:color w:val="000000"/>
                <w:sz w:val="20"/>
                <w:szCs w:val="20"/>
                <w:lang w:eastAsia="id-ID"/>
              </w:rPr>
              <w:lastRenderedPageBreak/>
              <w:t>pemantauan sudah memadai?</w:t>
            </w:r>
          </w:p>
        </w:tc>
        <w:tc>
          <w:tcPr>
            <w:tcW w:w="1137"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lastRenderedPageBreak/>
              <w:t>Satgas REDD+</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w:t>
            </w:r>
            <w:r w:rsidRPr="00B756B1">
              <w:rPr>
                <w:rFonts w:ascii="Times New Roman" w:eastAsia="Times New Roman" w:hAnsi="Times New Roman" w:cs="Times New Roman"/>
                <w:color w:val="000000"/>
                <w:sz w:val="20"/>
                <w:szCs w:val="20"/>
                <w:lang w:eastAsia="id-ID"/>
              </w:rPr>
              <w:lastRenderedPageBreak/>
              <w:t xml:space="preserve">terkait </w:t>
            </w:r>
          </w:p>
        </w:tc>
        <w:tc>
          <w:tcPr>
            <w:tcW w:w="1204"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lastRenderedPageBreak/>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mekanisme yang digunakan </w:t>
            </w:r>
            <w:r w:rsidRPr="00B756B1">
              <w:rPr>
                <w:rFonts w:ascii="Times New Roman" w:eastAsia="Times New Roman" w:hAnsi="Times New Roman" w:cs="Times New Roman"/>
                <w:color w:val="000000"/>
                <w:sz w:val="20"/>
                <w:szCs w:val="20"/>
                <w:lang w:eastAsia="id-ID"/>
              </w:rPr>
              <w:lastRenderedPageBreak/>
              <w:t>dalam pemantauan tidak tahu</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lastRenderedPageBreak/>
              <w:t>1</w:t>
            </w:r>
          </w:p>
        </w:tc>
      </w:tr>
      <w:tr w:rsidR="00B756B1" w:rsidRPr="00B756B1" w:rsidTr="00A070BE">
        <w:trPr>
          <w:trHeight w:val="765"/>
        </w:trPr>
        <w:tc>
          <w:tcPr>
            <w:tcW w:w="1139" w:type="dxa"/>
            <w:vMerge/>
            <w:tcBorders>
              <w:top w:val="nil"/>
              <w:left w:val="single" w:sz="4" w:space="0" w:color="auto"/>
              <w:bottom w:val="single" w:sz="4" w:space="0" w:color="000000"/>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748" w:type="dxa"/>
            <w:vMerge/>
            <w:tcBorders>
              <w:top w:val="nil"/>
              <w:left w:val="single" w:sz="4" w:space="0" w:color="auto"/>
              <w:bottom w:val="single" w:sz="4" w:space="0" w:color="auto"/>
              <w:right w:val="single" w:sz="4" w:space="0" w:color="auto"/>
            </w:tcBorders>
            <w:vAlign w:val="center"/>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p>
        </w:tc>
        <w:tc>
          <w:tcPr>
            <w:tcW w:w="1137"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xml:space="preserve">§ Tidak ada dokumen terkait </w:t>
            </w:r>
          </w:p>
        </w:tc>
        <w:tc>
          <w:tcPr>
            <w:tcW w:w="1204"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1</w:t>
            </w:r>
          </w:p>
        </w:tc>
        <w:tc>
          <w:tcPr>
            <w:tcW w:w="1490" w:type="dxa"/>
            <w:tcBorders>
              <w:top w:val="nil"/>
              <w:left w:val="nil"/>
              <w:bottom w:val="single" w:sz="4" w:space="0" w:color="auto"/>
              <w:right w:val="single" w:sz="4" w:space="0" w:color="auto"/>
            </w:tcBorders>
            <w:shd w:val="clear" w:color="auto" w:fill="auto"/>
            <w:hideMark/>
          </w:tcPr>
          <w:p w:rsidR="00B756B1" w:rsidRPr="00B756B1" w:rsidRDefault="00B756B1" w:rsidP="00B756B1">
            <w:pPr>
              <w:spacing w:after="0" w:line="240" w:lineRule="auto"/>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 karen secara materi belum dikuasai maka mekanisme juga kurang memadai</w:t>
            </w:r>
          </w:p>
        </w:tc>
        <w:tc>
          <w:tcPr>
            <w:tcW w:w="1382" w:type="dxa"/>
            <w:tcBorders>
              <w:top w:val="nil"/>
              <w:left w:val="nil"/>
              <w:bottom w:val="single" w:sz="4" w:space="0" w:color="auto"/>
              <w:right w:val="single" w:sz="4" w:space="0" w:color="auto"/>
            </w:tcBorders>
            <w:shd w:val="clear" w:color="auto" w:fill="auto"/>
            <w:noWrap/>
            <w:hideMark/>
          </w:tcPr>
          <w:p w:rsidR="00B756B1" w:rsidRPr="00B756B1" w:rsidRDefault="00B756B1" w:rsidP="00B756B1">
            <w:pPr>
              <w:spacing w:after="0" w:line="240" w:lineRule="auto"/>
              <w:jc w:val="center"/>
              <w:rPr>
                <w:rFonts w:ascii="Times New Roman" w:eastAsia="Times New Roman" w:hAnsi="Times New Roman" w:cs="Times New Roman"/>
                <w:color w:val="000000"/>
                <w:sz w:val="20"/>
                <w:szCs w:val="20"/>
                <w:lang w:eastAsia="id-ID"/>
              </w:rPr>
            </w:pPr>
            <w:r w:rsidRPr="00B756B1">
              <w:rPr>
                <w:rFonts w:ascii="Times New Roman" w:eastAsia="Times New Roman" w:hAnsi="Times New Roman" w:cs="Times New Roman"/>
                <w:color w:val="000000"/>
                <w:sz w:val="20"/>
                <w:szCs w:val="20"/>
                <w:lang w:eastAsia="id-ID"/>
              </w:rPr>
              <w:t>2</w:t>
            </w:r>
          </w:p>
        </w:tc>
      </w:tr>
    </w:tbl>
    <w:p w:rsidR="00B756B1" w:rsidRDefault="00B756B1"/>
    <w:sectPr w:rsidR="00B756B1"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204B6"/>
    <w:rsid w:val="004570C7"/>
    <w:rsid w:val="005D2D3D"/>
    <w:rsid w:val="006E5970"/>
    <w:rsid w:val="007E5477"/>
    <w:rsid w:val="009F3E98"/>
    <w:rsid w:val="00A070BE"/>
    <w:rsid w:val="00A91768"/>
    <w:rsid w:val="00B756B1"/>
    <w:rsid w:val="00BB5203"/>
    <w:rsid w:val="00D74DB4"/>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 w:id="1764952607">
      <w:bodyDiv w:val="1"/>
      <w:marLeft w:val="0"/>
      <w:marRight w:val="0"/>
      <w:marTop w:val="0"/>
      <w:marBottom w:val="0"/>
      <w:divBdr>
        <w:top w:val="none" w:sz="0" w:space="0" w:color="auto"/>
        <w:left w:val="none" w:sz="0" w:space="0" w:color="auto"/>
        <w:bottom w:val="none" w:sz="0" w:space="0" w:color="auto"/>
        <w:right w:val="none" w:sz="0" w:space="0" w:color="auto"/>
      </w:divBdr>
    </w:div>
    <w:div w:id="191569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16</Pages>
  <Words>3671</Words>
  <Characters>20925</Characters>
  <Application>Microsoft Office Word</Application>
  <DocSecurity>0</DocSecurity>
  <Lines>174</Lines>
  <Paragraphs>49</Paragraphs>
  <ScaleCrop>false</ScaleCrop>
  <Company/>
  <LinksUpToDate>false</LinksUpToDate>
  <CharactersWithSpaces>24547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6</cp:revision>
  <dcterms:created xsi:type="dcterms:W3CDTF">2012-10-16T01:42:00Z</dcterms:created>
  <dcterms:modified xsi:type="dcterms:W3CDTF">2012-10-16T10:25:00Z</dcterms:modified>
</cp:coreProperties>
</file>